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FB5" w:rsidRDefault="00A117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R2-2006848</w:t>
      </w:r>
      <w:r>
        <w:rPr>
          <w:b/>
          <w:i/>
          <w:sz w:val="28"/>
        </w:rPr>
        <w:fldChar w:fldCharType="end"/>
      </w:r>
    </w:p>
    <w:p w:rsidR="00222FB5" w:rsidRDefault="00A1170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2F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FB5" w:rsidRDefault="00A117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22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2FB5" w:rsidRDefault="00A1170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22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FB5">
        <w:tc>
          <w:tcPr>
            <w:tcW w:w="142" w:type="dxa"/>
            <w:tcBorders>
              <w:lef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22FB5" w:rsidRDefault="00A1170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22FB5" w:rsidRDefault="00A117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2FB5" w:rsidRDefault="00A1170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</w:instrText>
            </w:r>
            <w:r>
              <w:instrText xml:space="preserve">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22FB5" w:rsidRDefault="00A117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2FB5" w:rsidRDefault="00A1170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22FB5" w:rsidRDefault="00A117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2FB5" w:rsidRDefault="00A117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</w:pPr>
          </w:p>
        </w:tc>
      </w:tr>
      <w:tr w:rsidR="00222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</w:pPr>
          </w:p>
        </w:tc>
      </w:tr>
      <w:tr w:rsidR="00222F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2FB5" w:rsidRDefault="00A117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22FB5">
        <w:tc>
          <w:tcPr>
            <w:tcW w:w="9641" w:type="dxa"/>
            <w:gridSpan w:val="9"/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22FB5" w:rsidRDefault="00222F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2FB5">
        <w:tc>
          <w:tcPr>
            <w:tcW w:w="2835" w:type="dxa"/>
          </w:tcPr>
          <w:p w:rsidR="00222FB5" w:rsidRDefault="00A117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22FB5" w:rsidRDefault="00A117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2FB5" w:rsidRDefault="00222F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2FB5" w:rsidRDefault="00A117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2FB5" w:rsidRDefault="00A117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222FB5" w:rsidRDefault="00A117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2FB5" w:rsidRDefault="00A117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22FB5" w:rsidRDefault="00A117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2FB5" w:rsidRDefault="00222FB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22FB5" w:rsidRDefault="00222F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2FB5">
        <w:tc>
          <w:tcPr>
            <w:tcW w:w="9640" w:type="dxa"/>
            <w:gridSpan w:val="11"/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F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discarding PUR-RNTI</w:t>
            </w:r>
            <w:r>
              <w:fldChar w:fldCharType="end"/>
            </w:r>
          </w:p>
        </w:tc>
      </w:tr>
      <w:tr w:rsidR="00222FB5">
        <w:tc>
          <w:tcPr>
            <w:tcW w:w="1843" w:type="dxa"/>
            <w:tcBorders>
              <w:lef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FB5">
        <w:tc>
          <w:tcPr>
            <w:tcW w:w="1843" w:type="dxa"/>
            <w:tcBorders>
              <w:left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 w:rsidR="00222FB5">
        <w:tc>
          <w:tcPr>
            <w:tcW w:w="1843" w:type="dxa"/>
            <w:tcBorders>
              <w:left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22FB5">
        <w:tc>
          <w:tcPr>
            <w:tcW w:w="1843" w:type="dxa"/>
            <w:tcBorders>
              <w:lef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FB5">
        <w:tc>
          <w:tcPr>
            <w:tcW w:w="1843" w:type="dxa"/>
            <w:tcBorders>
              <w:left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NB_IOTenh3-Core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22FB5" w:rsidRDefault="00222FB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2FB5" w:rsidRDefault="00A117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2020-08-05</w:t>
            </w:r>
            <w:r>
              <w:fldChar w:fldCharType="end"/>
            </w:r>
          </w:p>
        </w:tc>
      </w:tr>
      <w:tr w:rsidR="00222FB5">
        <w:tc>
          <w:tcPr>
            <w:tcW w:w="1843" w:type="dxa"/>
            <w:tcBorders>
              <w:lef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F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22FB5" w:rsidRDefault="00222FB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2FB5" w:rsidRDefault="00A117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222F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22FB5" w:rsidRDefault="00A117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22FB5" w:rsidRDefault="00A1170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22FB5">
        <w:tc>
          <w:tcPr>
            <w:tcW w:w="1843" w:type="dxa"/>
          </w:tcPr>
          <w:p w:rsidR="00222FB5" w:rsidRDefault="00222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W</w:t>
            </w:r>
            <w:r>
              <w:rPr>
                <w:rFonts w:cs="Arial"/>
                <w:lang w:val="en-US" w:eastAsia="zh-CN"/>
              </w:rPr>
              <w:t>hen</w:t>
            </w:r>
            <w:r>
              <w:rPr>
                <w:rFonts w:cs="Arial"/>
              </w:rPr>
              <w:t xml:space="preserve"> transmission using PUR is initiated, RRC provides </w:t>
            </w:r>
            <w:r>
              <w:rPr>
                <w:rFonts w:cs="Arial"/>
                <w:lang w:val="en-US" w:eastAsia="zh-CN"/>
              </w:rPr>
              <w:t xml:space="preserve">PUR-RNTI to MAC, and MAC stores the PUR-RNTI until the </w:t>
            </w:r>
            <w:r>
              <w:rPr>
                <w:rFonts w:cs="Arial"/>
              </w:rPr>
              <w:t>transmission using PUR</w:t>
            </w:r>
            <w:r>
              <w:rPr>
                <w:rFonts w:cs="Arial"/>
                <w:lang w:val="en-US" w:eastAsia="zh-CN"/>
              </w:rPr>
              <w:t xml:space="preserve"> is finished.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However, in the current 321, MAC doesn’t discard PUR-RNTI if MAC receives the RRC message as a response for PUR transmission. Particularly, </w:t>
            </w:r>
            <w:r>
              <w:rPr>
                <w:rFonts w:cs="Arial" w:hint="eastAsia"/>
                <w:lang w:val="en-US" w:eastAsia="zh-CN"/>
              </w:rPr>
              <w:t>when</w:t>
            </w:r>
            <w:r>
              <w:rPr>
                <w:rFonts w:cs="Arial"/>
                <w:lang w:val="en-US" w:eastAsia="zh-CN"/>
              </w:rPr>
              <w:t xml:space="preserve"> UE receives </w:t>
            </w:r>
            <w:r>
              <w:rPr>
                <w:rFonts w:cs="Arial"/>
                <w:i/>
                <w:iCs/>
                <w:lang w:val="en-US" w:eastAsia="zh-CN"/>
              </w:rPr>
              <w:t xml:space="preserve">RRC connection setup </w:t>
            </w:r>
            <w:r>
              <w:rPr>
                <w:rFonts w:cs="Arial"/>
                <w:lang w:val="en-US" w:eastAsia="zh-CN"/>
              </w:rPr>
              <w:t xml:space="preserve">or </w:t>
            </w:r>
            <w:r>
              <w:rPr>
                <w:rFonts w:cs="Arial"/>
                <w:i/>
                <w:iCs/>
                <w:lang w:val="en-US" w:eastAsia="zh-CN"/>
              </w:rPr>
              <w:t>RRC connection resume</w:t>
            </w:r>
            <w:r>
              <w:rPr>
                <w:rFonts w:cs="Arial"/>
                <w:lang w:val="en-US" w:eastAsia="zh-CN"/>
              </w:rPr>
              <w:t xml:space="preserve"> message, RRC </w:t>
            </w:r>
            <w:r>
              <w:rPr>
                <w:rFonts w:cs="Arial" w:hint="eastAsia"/>
                <w:lang w:eastAsia="zh-CN"/>
              </w:rPr>
              <w:t>appl</w:t>
            </w: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 w:hint="eastAsia"/>
                <w:lang w:eastAsia="zh-CN"/>
              </w:rPr>
              <w:t>es</w:t>
            </w:r>
            <w:r>
              <w:rPr>
                <w:rFonts w:cs="Arial"/>
              </w:rPr>
              <w:t xml:space="preserve"> the value of the </w:t>
            </w:r>
            <w:r>
              <w:rPr>
                <w:rFonts w:cs="Arial"/>
                <w:i/>
              </w:rPr>
              <w:t>newUE-Identity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as the C-RNTI</w:t>
            </w:r>
            <w:r>
              <w:rPr>
                <w:rFonts w:cs="Arial"/>
                <w:lang w:val="en-US" w:eastAsia="zh-CN"/>
              </w:rPr>
              <w:t xml:space="preserve"> if the message carries a </w:t>
            </w:r>
            <w:r>
              <w:rPr>
                <w:rFonts w:cs="Arial"/>
                <w:i/>
              </w:rPr>
              <w:t>newUE-Identity</w:t>
            </w:r>
            <w:r>
              <w:rPr>
                <w:rFonts w:cs="Arial"/>
                <w:iCs/>
                <w:lang w:val="en-US" w:eastAsia="zh-CN"/>
              </w:rPr>
              <w:t xml:space="preserve">, </w:t>
            </w:r>
            <w:r>
              <w:rPr>
                <w:rFonts w:cs="Arial" w:hint="eastAsia"/>
                <w:iCs/>
                <w:lang w:val="en-US" w:eastAsia="zh-CN"/>
              </w:rPr>
              <w:t>otherwise,</w:t>
            </w:r>
            <w:r>
              <w:rPr>
                <w:rFonts w:cs="Arial"/>
                <w:iCs/>
                <w:lang w:val="en-US" w:eastAsia="zh-CN"/>
              </w:rPr>
              <w:t xml:space="preserve"> </w:t>
            </w:r>
            <w:r>
              <w:rPr>
                <w:rFonts w:cs="Arial"/>
              </w:rPr>
              <w:t>appl</w:t>
            </w:r>
            <w:r>
              <w:rPr>
                <w:rFonts w:cs="Arial" w:hint="eastAsia"/>
                <w:lang w:val="en-US" w:eastAsia="zh-CN"/>
              </w:rPr>
              <w:t>ies</w:t>
            </w:r>
            <w:r>
              <w:rPr>
                <w:rFonts w:cs="Arial"/>
              </w:rPr>
              <w:t xml:space="preserve"> the value of the </w:t>
            </w:r>
            <w:r>
              <w:rPr>
                <w:rFonts w:cs="Arial"/>
                <w:iCs/>
              </w:rPr>
              <w:t>pur-RNTI</w:t>
            </w:r>
            <w:r>
              <w:rPr>
                <w:rFonts w:cs="Arial"/>
                <w:iCs/>
              </w:rPr>
              <w:t xml:space="preserve"> as the C-RNTI</w:t>
            </w:r>
            <w:r>
              <w:rPr>
                <w:rFonts w:cs="Arial" w:hint="eastAsia"/>
                <w:iCs/>
                <w:lang w:val="en-US" w:eastAsia="zh-CN"/>
              </w:rPr>
              <w:t xml:space="preserve">. But, </w:t>
            </w:r>
            <w:r>
              <w:rPr>
                <w:rFonts w:cs="Arial" w:hint="eastAsia"/>
                <w:iCs/>
                <w:lang w:val="en-US" w:eastAsia="zh-CN"/>
              </w:rPr>
              <w:t>MAC could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t determine whether to </w:t>
            </w:r>
            <w:r w:rsidRPr="00F95A78">
              <w:rPr>
                <w:rFonts w:cs="Arial"/>
                <w:iCs/>
              </w:rPr>
              <w:t>appl</w:t>
            </w:r>
            <w:r w:rsidRPr="00F95A78">
              <w:rPr>
                <w:rFonts w:cs="Arial"/>
                <w:iCs/>
                <w:lang w:val="en-US" w:eastAsia="zh-CN"/>
              </w:rPr>
              <w:t>y</w:t>
            </w:r>
            <w:r w:rsidRPr="00F95A78">
              <w:rPr>
                <w:rFonts w:cs="Arial"/>
                <w:iCs/>
              </w:rPr>
              <w:t xml:space="preserve"> the value of the </w:t>
            </w:r>
            <w:r w:rsidR="00F95A78">
              <w:rPr>
                <w:rFonts w:cs="Arial"/>
                <w:iCs/>
              </w:rPr>
              <w:t>PUR-</w:t>
            </w:r>
            <w:r w:rsidRPr="00F95A78">
              <w:rPr>
                <w:rFonts w:cs="Arial"/>
                <w:iCs/>
              </w:rPr>
              <w:t>RNTI</w:t>
            </w:r>
            <w:r w:rsidRPr="00F95A78">
              <w:rPr>
                <w:rFonts w:cs="Arial"/>
                <w:iCs/>
              </w:rPr>
              <w:t xml:space="preserve"> </w:t>
            </w:r>
            <w:r>
              <w:rPr>
                <w:rFonts w:cs="Arial"/>
              </w:rPr>
              <w:t>as the C-RNTI</w:t>
            </w:r>
            <w:r>
              <w:rPr>
                <w:rFonts w:cs="Arial" w:hint="eastAsia"/>
                <w:iCs/>
                <w:lang w:val="en-US" w:eastAsia="zh-CN"/>
              </w:rPr>
              <w:t xml:space="preserve">. Hence, it is useless for MAC to keep PUR-RNTI after MAC </w:t>
            </w:r>
            <w:r>
              <w:rPr>
                <w:rFonts w:cs="Arial"/>
                <w:lang w:val="en-US" w:eastAsia="zh-CN"/>
              </w:rPr>
              <w:t>receives the RRC message as a response for PUR transmission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2FB5" w:rsidRDefault="00A11701" w:rsidP="001D193F">
            <w:pPr>
              <w:spacing w:after="0"/>
              <w:ind w:leftChars="50"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If MAC receives any response for PUR transmission, for example, L1 ACK, </w:t>
            </w:r>
            <w:r>
              <w:rPr>
                <w:rFonts w:ascii="Arial" w:hAnsi="Arial" w:cs="Arial"/>
              </w:rPr>
              <w:t xml:space="preserve">  Time advance</w:t>
            </w:r>
            <w:r>
              <w:rPr>
                <w:rFonts w:ascii="Arial" w:hAnsi="Arial" w:cs="Arial"/>
                <w:lang w:val="en-US" w:eastAsia="zh-CN"/>
              </w:rPr>
              <w:t xml:space="preserve"> MAC</w:t>
            </w:r>
            <w:r>
              <w:rPr>
                <w:rFonts w:ascii="Arial" w:hAnsi="Arial" w:cs="Arial"/>
              </w:rPr>
              <w:t xml:space="preserve"> Command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</w:t>
            </w:r>
            <w:r>
              <w:rPr>
                <w:rFonts w:ascii="Arial" w:hAnsi="Arial" w:cs="Arial"/>
                <w:lang w:val="en-US" w:eastAsia="zh-CN"/>
              </w:rPr>
              <w:t xml:space="preserve"> RRC message, MAC discards PUR-RNTI.</w:t>
            </w:r>
            <w:r w:rsidR="00F95A78">
              <w:rPr>
                <w:rFonts w:ascii="Arial" w:hAnsi="Arial" w:cs="Arial"/>
                <w:lang w:val="en-US" w:eastAsia="zh-CN"/>
              </w:rPr>
              <w:t>(the change only impacts the bullet sequence)</w:t>
            </w:r>
          </w:p>
          <w:p w:rsidR="00222FB5" w:rsidRDefault="00222FB5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22FB5" w:rsidRDefault="00A11701">
            <w:pPr>
              <w:pStyle w:val="CRCoverPage"/>
              <w:spacing w:after="0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Impact Analysis</w:t>
            </w:r>
          </w:p>
          <w:p w:rsidR="00222FB5" w:rsidRDefault="00222FB5">
            <w:pPr>
              <w:pStyle w:val="CRCoverPage"/>
              <w:spacing w:after="0"/>
              <w:rPr>
                <w:rFonts w:cs="Arial"/>
                <w:b/>
                <w:u w:val="single"/>
              </w:rPr>
            </w:pPr>
          </w:p>
          <w:p w:rsidR="00222FB5" w:rsidRDefault="00A11701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/>
                <w:u w:val="single"/>
              </w:rPr>
              <w:t>functionality:</w:t>
            </w:r>
            <w:bookmarkStart w:id="2" w:name="_GoBack"/>
            <w:bookmarkEnd w:id="2"/>
          </w:p>
          <w:p w:rsidR="00222FB5" w:rsidRDefault="00A11701">
            <w:pPr>
              <w:pStyle w:val="CRCoverPage"/>
              <w:spacing w:after="0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</w:t>
            </w:r>
            <w:r w:rsidR="00F95A78">
              <w:rPr>
                <w:rFonts w:cs="Arial" w:hint="eastAsia"/>
                <w:lang w:val="en-US" w:eastAsia="zh-CN"/>
              </w:rPr>
              <w:t>e condition to discard PUR-RNTI</w:t>
            </w:r>
            <w:r w:rsidR="00F95A78">
              <w:rPr>
                <w:rFonts w:cs="Arial"/>
                <w:lang w:val="en-US" w:eastAsia="zh-CN"/>
              </w:rPr>
              <w:t>.</w:t>
            </w:r>
          </w:p>
          <w:p w:rsidR="00222FB5" w:rsidRDefault="00222FB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222FB5" w:rsidRDefault="00A11701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:rsidR="00222FB5" w:rsidRDefault="00A11701">
            <w:pPr>
              <w:pStyle w:val="CRCoverPage"/>
              <w:spacing w:after="0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This c</w:t>
            </w:r>
            <w:r>
              <w:rPr>
                <w:rFonts w:cs="Arial"/>
                <w:lang w:eastAsia="zh-CN"/>
              </w:rPr>
              <w:t>orrection</w:t>
            </w:r>
            <w:r>
              <w:rPr>
                <w:rFonts w:cs="Arial"/>
                <w:lang w:val="en-US" w:eastAsia="zh-CN"/>
              </w:rPr>
              <w:t xml:space="preserve"> only involves the handling of MAC entity and thus no i</w:t>
            </w:r>
            <w:r>
              <w:rPr>
                <w:rFonts w:cs="Arial"/>
                <w:lang w:val="en-US" w:eastAsia="ko-KR"/>
              </w:rPr>
              <w:t>nter-operability issue is identified.</w:t>
            </w:r>
          </w:p>
          <w:p w:rsidR="00222FB5" w:rsidRDefault="00222FB5">
            <w:pPr>
              <w:pStyle w:val="CRCoverPage"/>
              <w:spacing w:after="0"/>
              <w:ind w:left="100"/>
            </w:pP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 xml:space="preserve">If not, MAC may confuse the PUR-RNTI </w:t>
            </w:r>
            <w:r>
              <w:rPr>
                <w:rFonts w:cs="Arial" w:hint="eastAsia"/>
                <w:lang w:val="en-US" w:eastAsia="zh-CN"/>
              </w:rPr>
              <w:t>stored in MAC and configured by RRC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222FB5">
        <w:tc>
          <w:tcPr>
            <w:tcW w:w="2694" w:type="dxa"/>
            <w:gridSpan w:val="2"/>
          </w:tcPr>
          <w:p w:rsidR="00222FB5" w:rsidRDefault="00222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100"/>
            </w:pPr>
            <w:r>
              <w:t>5.</w:t>
            </w:r>
            <w:r>
              <w:rPr>
                <w:rFonts w:hint="eastAsia"/>
                <w:lang w:val="en-US" w:eastAsia="zh-CN"/>
              </w:rPr>
              <w:t>4.7.1</w:t>
            </w: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FB5" w:rsidRDefault="00222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FB5" w:rsidRDefault="00A117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2FB5" w:rsidRDefault="00A117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22FB5" w:rsidRDefault="00222FB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2FB5" w:rsidRDefault="00222FB5">
            <w:pPr>
              <w:pStyle w:val="CRCoverPage"/>
              <w:spacing w:after="0"/>
              <w:ind w:left="99"/>
            </w:pP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FB5" w:rsidRDefault="00222F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FB5" w:rsidRDefault="00A117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FB5" w:rsidRDefault="00A117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FB5" w:rsidRDefault="00222F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FB5" w:rsidRDefault="00A117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FB5" w:rsidRDefault="00A117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FB5" w:rsidRDefault="00222F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FB5" w:rsidRDefault="00A117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FB5" w:rsidRDefault="00A117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FB5" w:rsidRDefault="00222FB5">
            <w:pPr>
              <w:pStyle w:val="CRCoverPage"/>
              <w:spacing w:after="0"/>
            </w:pPr>
          </w:p>
        </w:tc>
      </w:tr>
      <w:tr w:rsidR="00222F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FB5" w:rsidRDefault="00222FB5">
            <w:pPr>
              <w:pStyle w:val="CRCoverPage"/>
              <w:spacing w:after="0"/>
              <w:ind w:left="100"/>
            </w:pPr>
          </w:p>
        </w:tc>
      </w:tr>
      <w:tr w:rsidR="00222F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FB5" w:rsidRDefault="00222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2FB5" w:rsidRDefault="00222FB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2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FB5" w:rsidRDefault="00A11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FB5" w:rsidRDefault="00222FB5">
            <w:pPr>
              <w:pStyle w:val="CRCoverPage"/>
              <w:spacing w:after="0"/>
              <w:ind w:left="100"/>
            </w:pPr>
          </w:p>
        </w:tc>
      </w:tr>
    </w:tbl>
    <w:p w:rsidR="00222FB5" w:rsidRDefault="00222FB5">
      <w:pPr>
        <w:pStyle w:val="CRCoverPage"/>
        <w:spacing w:after="0"/>
        <w:rPr>
          <w:sz w:val="8"/>
          <w:szCs w:val="8"/>
        </w:rPr>
      </w:pPr>
    </w:p>
    <w:p w:rsidR="00222FB5" w:rsidRDefault="00222FB5">
      <w:pPr>
        <w:sectPr w:rsidR="00222FB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22FB5" w:rsidRDefault="00222FB5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222FB5" w:rsidRDefault="00A11701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222FB5" w:rsidRDefault="00A11701">
      <w:pPr>
        <w:pStyle w:val="4"/>
      </w:pPr>
      <w:bookmarkStart w:id="3" w:name="_Toc37256387"/>
      <w:bookmarkStart w:id="4" w:name="_Toc37256233"/>
      <w:bookmarkStart w:id="5" w:name="_Toc46500326"/>
      <w:r>
        <w:t>5.4.7.1</w:t>
      </w:r>
      <w:r>
        <w:tab/>
        <w:t>Transmission using PUR</w:t>
      </w:r>
      <w:bookmarkEnd w:id="3"/>
      <w:bookmarkEnd w:id="4"/>
      <w:bookmarkEnd w:id="5"/>
    </w:p>
    <w:p w:rsidR="00222FB5" w:rsidRDefault="00A11701">
      <w:r>
        <w:t xml:space="preserve">Transmission using PUR is initiated </w:t>
      </w:r>
      <w:r>
        <w:t>by the RRC layer. When transmission using PUR is initiated, RRC layer provides MAC with the following information:</w:t>
      </w:r>
    </w:p>
    <w:p w:rsidR="00222FB5" w:rsidRDefault="00A11701">
      <w:pPr>
        <w:pStyle w:val="B1"/>
      </w:pPr>
      <w:r>
        <w:t>-</w:t>
      </w:r>
      <w:r>
        <w:tab/>
        <w:t>PUR-RNTI;</w:t>
      </w:r>
    </w:p>
    <w:p w:rsidR="00222FB5" w:rsidRDefault="00A11701">
      <w:pPr>
        <w:pStyle w:val="B1"/>
        <w:rPr>
          <w:i/>
          <w:iCs/>
        </w:rPr>
      </w:pPr>
      <w:r>
        <w:t>-</w:t>
      </w:r>
      <w:r>
        <w:tab/>
        <w:t xml:space="preserve">Duration of PUR response window </w:t>
      </w:r>
      <w:r>
        <w:rPr>
          <w:i/>
          <w:iCs/>
        </w:rPr>
        <w:t>pur-ResponseWindowSize</w:t>
      </w:r>
      <w:r>
        <w:t>;</w:t>
      </w:r>
    </w:p>
    <w:p w:rsidR="00222FB5" w:rsidRDefault="00A11701">
      <w:pPr>
        <w:pStyle w:val="B1"/>
      </w:pPr>
      <w:r>
        <w:t>-</w:t>
      </w:r>
      <w:r>
        <w:tab/>
        <w:t>UL grant information.</w:t>
      </w:r>
    </w:p>
    <w:p w:rsidR="00222FB5" w:rsidRDefault="00A11701">
      <w:r>
        <w:t>If the MAC entity has a PUR-RNTI, the MAC entit</w:t>
      </w:r>
      <w:r>
        <w:t>y shall for each TTI for which RRC layer has provided uplink grant for transmission using PUR:</w:t>
      </w:r>
    </w:p>
    <w:p w:rsidR="00222FB5" w:rsidRDefault="00A11701">
      <w:pPr>
        <w:pStyle w:val="B1"/>
      </w:pPr>
      <w:r>
        <w:t>-</w:t>
      </w:r>
      <w:r>
        <w:tab/>
        <w:t>deliver the uplink grant, and the associated HARQ information to the HARQ entity for this TTI.</w:t>
      </w:r>
    </w:p>
    <w:p w:rsidR="00222FB5" w:rsidRDefault="00A11701">
      <w:r>
        <w:t>After transmission using PUR, the MAC entity shall monitor PDCCH</w:t>
      </w:r>
      <w:r>
        <w:t xml:space="preserve"> identified by PUR-RNTI in the PUR response window using timer </w:t>
      </w:r>
      <w:r>
        <w:rPr>
          <w:i/>
        </w:rPr>
        <w:t>pur-ResponseWindowTimer</w:t>
      </w:r>
      <w:r>
        <w:t xml:space="preserve">, which starts at the subframe that contains the end of the corresponding PUSCH transmission plus 4 subframes, and has the length </w:t>
      </w:r>
      <w:r>
        <w:rPr>
          <w:i/>
        </w:rPr>
        <w:t>pur-ResponseWindowSize.</w:t>
      </w:r>
      <w:r>
        <w:t xml:space="preserve"> While </w:t>
      </w:r>
      <w:r>
        <w:rPr>
          <w:i/>
        </w:rPr>
        <w:t>pur-Respon</w:t>
      </w:r>
      <w:r>
        <w:rPr>
          <w:i/>
        </w:rPr>
        <w:t xml:space="preserve">seWindowTimer </w:t>
      </w:r>
      <w:r>
        <w:t>is running, the MAC entity shall:</w:t>
      </w:r>
    </w:p>
    <w:p w:rsidR="00222FB5" w:rsidRDefault="00A11701">
      <w:pPr>
        <w:pStyle w:val="B1"/>
      </w:pPr>
      <w:r>
        <w:t>-</w:t>
      </w:r>
      <w:r>
        <w:tab/>
        <w:t>if the PDCCH transmission is addressed to the PUR-RNTI and contains an UL grant for a retransmission:</w:t>
      </w:r>
    </w:p>
    <w:p w:rsidR="00222FB5" w:rsidRDefault="00A11701">
      <w:pPr>
        <w:pStyle w:val="B2"/>
        <w:rPr>
          <w:iCs/>
        </w:rPr>
      </w:pPr>
      <w:r>
        <w:t>-</w:t>
      </w:r>
      <w:r>
        <w:tab/>
        <w:t xml:space="preserve">restart </w:t>
      </w:r>
      <w:r>
        <w:rPr>
          <w:i/>
        </w:rPr>
        <w:t>pur-ResponseWindowTimer</w:t>
      </w:r>
      <w:r>
        <w:rPr>
          <w:iCs/>
        </w:rPr>
        <w:t xml:space="preserve"> at the last subframe of a PUSCH transmission corresponding to the retr</w:t>
      </w:r>
      <w:r>
        <w:rPr>
          <w:iCs/>
        </w:rPr>
        <w:t>ansmission indicated by the UL grant plus 4 subframes.</w:t>
      </w:r>
    </w:p>
    <w:p w:rsidR="00222FB5" w:rsidRDefault="00A11701">
      <w:pPr>
        <w:pStyle w:val="B1"/>
      </w:pPr>
      <w:r>
        <w:t>-</w:t>
      </w:r>
      <w:r>
        <w:tab/>
        <w:t>if L1 ACK for transmission using PUR is received from lower layers; or</w:t>
      </w:r>
    </w:p>
    <w:p w:rsidR="00222FB5" w:rsidRDefault="00A11701">
      <w:pPr>
        <w:pStyle w:val="B1"/>
      </w:pPr>
      <w:r>
        <w:t>-</w:t>
      </w:r>
      <w:r>
        <w:tab/>
        <w:t>if PDCCH transmission is addressed to the PUR-RNTI and the MAC PDU is successfully decoded:</w:t>
      </w:r>
    </w:p>
    <w:p w:rsidR="00222FB5" w:rsidRDefault="00A11701">
      <w:pPr>
        <w:pStyle w:val="B2"/>
      </w:pPr>
      <w:r>
        <w:t>-</w:t>
      </w:r>
      <w:r>
        <w:tab/>
        <w:t xml:space="preserve">stop </w:t>
      </w:r>
      <w:r>
        <w:rPr>
          <w:i/>
        </w:rPr>
        <w:t>pur-ResponseWindowTimer</w:t>
      </w:r>
      <w:r>
        <w:t>;</w:t>
      </w:r>
    </w:p>
    <w:p w:rsidR="00222FB5" w:rsidRDefault="00A11701">
      <w:pPr>
        <w:pStyle w:val="B2"/>
      </w:pPr>
      <w:r>
        <w:t>-</w:t>
      </w:r>
      <w:r>
        <w:tab/>
      </w:r>
      <w:r>
        <w:t>if L1 ACK for transmission using PUR is received from lower layers or the MAC PDU contains only Timing Advance Command MAC control element:</w:t>
      </w:r>
    </w:p>
    <w:p w:rsidR="00222FB5" w:rsidRDefault="00A11701">
      <w:pPr>
        <w:pStyle w:val="B3"/>
      </w:pPr>
      <w:r>
        <w:t>-</w:t>
      </w:r>
      <w:r>
        <w:tab/>
        <w:t>indicate to upper layers the transmission using PUR was successful;</w:t>
      </w:r>
    </w:p>
    <w:p w:rsidR="00222FB5" w:rsidRDefault="00A11701">
      <w:pPr>
        <w:pStyle w:val="B3"/>
      </w:pPr>
      <w:r>
        <w:t>-</w:t>
      </w:r>
      <w:r>
        <w:tab/>
        <w:t>if repetition adjustment for transmission us</w:t>
      </w:r>
      <w:r>
        <w:t>ing PUR is received from lower layers:</w:t>
      </w:r>
    </w:p>
    <w:p w:rsidR="00222FB5" w:rsidRDefault="00A11701">
      <w:pPr>
        <w:pStyle w:val="B4"/>
      </w:pPr>
      <w:r>
        <w:t>-</w:t>
      </w:r>
      <w:r>
        <w:tab/>
        <w:t>indicate the value of the repetition adjustment to upper layers.</w:t>
      </w:r>
    </w:p>
    <w:p w:rsidR="00222FB5" w:rsidRDefault="00A11701" w:rsidP="00222FB5">
      <w:pPr>
        <w:pStyle w:val="B3"/>
        <w:ind w:left="0" w:firstLineChars="300" w:firstLine="600"/>
        <w:pPrChange w:id="6" w:author="ZTE" w:date="2020-08-07T12:19:00Z">
          <w:pPr>
            <w:pStyle w:val="B3"/>
          </w:pPr>
        </w:pPrChange>
      </w:pPr>
      <w:r>
        <w:t>-</w:t>
      </w:r>
      <w:r>
        <w:tab/>
        <w:t>discard the PUR-RNTI.</w:t>
      </w:r>
    </w:p>
    <w:p w:rsidR="00222FB5" w:rsidRDefault="00A11701">
      <w:pPr>
        <w:pStyle w:val="B1"/>
      </w:pPr>
      <w:r>
        <w:t>-</w:t>
      </w:r>
      <w:r>
        <w:tab/>
        <w:t>else if fallback indication for PUR is received from lower layers:</w:t>
      </w:r>
    </w:p>
    <w:p w:rsidR="00222FB5" w:rsidRDefault="00A11701">
      <w:pPr>
        <w:pStyle w:val="B2"/>
      </w:pPr>
      <w:r>
        <w:t>-</w:t>
      </w:r>
      <w:r>
        <w:tab/>
        <w:t xml:space="preserve">stop </w:t>
      </w:r>
      <w:r>
        <w:rPr>
          <w:i/>
        </w:rPr>
        <w:t>pur-ResponseWindowTimer</w:t>
      </w:r>
      <w:r>
        <w:t>;</w:t>
      </w:r>
    </w:p>
    <w:p w:rsidR="00222FB5" w:rsidRDefault="00A11701">
      <w:pPr>
        <w:pStyle w:val="B2"/>
      </w:pPr>
      <w:r>
        <w:t>-</w:t>
      </w:r>
      <w:r>
        <w:tab/>
        <w:t xml:space="preserve">indicate to upper </w:t>
      </w:r>
      <w:r>
        <w:t>layers PUR fallback indication is received;</w:t>
      </w:r>
    </w:p>
    <w:p w:rsidR="00222FB5" w:rsidRDefault="00A11701">
      <w:pPr>
        <w:pStyle w:val="B2"/>
      </w:pPr>
      <w:r>
        <w:t>-</w:t>
      </w:r>
      <w:r>
        <w:tab/>
        <w:t>if repetition adjustment for transmission using PUR is received from lower layers:</w:t>
      </w:r>
    </w:p>
    <w:p w:rsidR="00222FB5" w:rsidRDefault="00A11701">
      <w:pPr>
        <w:pStyle w:val="B3"/>
      </w:pPr>
      <w:r>
        <w:t>-</w:t>
      </w:r>
      <w:r>
        <w:tab/>
        <w:t>indicate the value of the repetition adjustment to upper layers.</w:t>
      </w:r>
    </w:p>
    <w:p w:rsidR="00222FB5" w:rsidRDefault="00A11701">
      <w:pPr>
        <w:pStyle w:val="B2"/>
      </w:pPr>
      <w:r>
        <w:t>-</w:t>
      </w:r>
      <w:r>
        <w:tab/>
        <w:t>discard the PUR-RNTI.</w:t>
      </w:r>
    </w:p>
    <w:p w:rsidR="00222FB5" w:rsidRDefault="00A11701">
      <w:pPr>
        <w:pStyle w:val="B1"/>
      </w:pPr>
      <w:r>
        <w:t>-</w:t>
      </w:r>
      <w:r>
        <w:tab/>
        <w:t xml:space="preserve">if the </w:t>
      </w:r>
      <w:r>
        <w:rPr>
          <w:i/>
        </w:rPr>
        <w:t xml:space="preserve">pur-ResponseWindowTimer </w:t>
      </w:r>
      <w:r>
        <w:t>exp</w:t>
      </w:r>
      <w:r>
        <w:t>ires:</w:t>
      </w:r>
    </w:p>
    <w:p w:rsidR="00222FB5" w:rsidRDefault="00A11701">
      <w:pPr>
        <w:pStyle w:val="B2"/>
      </w:pPr>
      <w:r>
        <w:t>-</w:t>
      </w:r>
      <w:r>
        <w:tab/>
        <w:t>indicate to upper layers the transmission using PUR has failed;</w:t>
      </w:r>
    </w:p>
    <w:p w:rsidR="00222FB5" w:rsidRDefault="00A11701">
      <w:pPr>
        <w:pStyle w:val="B2"/>
      </w:pPr>
      <w:r>
        <w:t>-</w:t>
      </w:r>
      <w:r>
        <w:tab/>
        <w:t>discard the PUR-RNTI.</w:t>
      </w:r>
    </w:p>
    <w:p w:rsidR="00222FB5" w:rsidRDefault="00222FB5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222FB5" w:rsidRDefault="00A11701"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sectPr w:rsidR="00222FB5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701" w:rsidRDefault="00A11701">
      <w:pPr>
        <w:spacing w:after="0"/>
      </w:pPr>
      <w:r>
        <w:separator/>
      </w:r>
    </w:p>
  </w:endnote>
  <w:endnote w:type="continuationSeparator" w:id="0">
    <w:p w:rsidR="00A11701" w:rsidRDefault="00A117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A78" w:rsidRDefault="00F95A7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A78" w:rsidRDefault="00F95A7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A78" w:rsidRDefault="00F95A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701" w:rsidRDefault="00A11701">
      <w:pPr>
        <w:spacing w:after="0"/>
      </w:pPr>
      <w:r>
        <w:separator/>
      </w:r>
    </w:p>
  </w:footnote>
  <w:footnote w:type="continuationSeparator" w:id="0">
    <w:p w:rsidR="00A11701" w:rsidRDefault="00A117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FB5" w:rsidRDefault="00A117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A78" w:rsidRDefault="00F95A7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A78" w:rsidRDefault="00F95A78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FB5" w:rsidRDefault="00A11701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93F"/>
    <w:rsid w:val="001E41F3"/>
    <w:rsid w:val="00222FB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70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5A78"/>
    <w:rsid w:val="00FB6386"/>
    <w:rsid w:val="0EB00539"/>
    <w:rsid w:val="3EE90435"/>
    <w:rsid w:val="5BAE10DE"/>
    <w:rsid w:val="6D3E70A8"/>
    <w:rsid w:val="6FE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FAB7C9-91FF-4B9A-A673-0C56AA8A7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BED58E-12F9-4986-AF10-B458ED701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867</Words>
  <Characters>4948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2018-11-05T09:14:00Z</dcterms:created>
  <dcterms:modified xsi:type="dcterms:W3CDTF">2020-08-07T06:47:00Z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R2-2006848</vt:lpwstr>
  </property>
  <property fmtid="{D5CDD505-2E9C-101B-9397-08002B2CF9AE}" pid="10" name="Spec#">
    <vt:lpwstr>36.321</vt:lpwstr>
  </property>
  <property fmtid="{D5CDD505-2E9C-101B-9397-08002B2CF9AE}" pid="11" name="Cr#">
    <vt:lpwstr>1489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on discarding PUR-RNTI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NB_IOTenh3-Core</vt:lpwstr>
  </property>
  <property fmtid="{D5CDD505-2E9C-101B-9397-08002B2CF9AE}" pid="18" name="Cat">
    <vt:lpwstr>F</vt:lpwstr>
  </property>
  <property fmtid="{D5CDD505-2E9C-101B-9397-08002B2CF9AE}" pid="19" name="ResDate">
    <vt:lpwstr>2020-08-05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